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C825" w14:textId="29E3839B" w:rsidR="00007E68" w:rsidRDefault="00744F21" w:rsidP="006438D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ro-RO" w:eastAsia="en-GB"/>
        </w:rPr>
      </w:pPr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European Accessibility Act</w:t>
      </w:r>
      <w:r w:rsidR="00700A6D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(EEA)</w:t>
      </w:r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– </w:t>
      </w:r>
      <w:r w:rsidR="00700A6D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nou</w:t>
      </w:r>
      <w:r w:rsidR="00700A6D">
        <w:rPr>
          <w:rFonts w:asciiTheme="minorHAnsi" w:eastAsia="Times New Roman" w:hAnsiTheme="minorHAnsi" w:cstheme="minorHAnsi"/>
          <w:b/>
          <w:bCs/>
          <w:sz w:val="24"/>
          <w:szCs w:val="24"/>
          <w:lang w:val="ro-RO" w:eastAsia="en-GB"/>
        </w:rPr>
        <w:t xml:space="preserve">ă obligație legală </w:t>
      </w:r>
      <w:r w:rsidR="00007E68">
        <w:rPr>
          <w:rFonts w:asciiTheme="minorHAnsi" w:eastAsia="Times New Roman" w:hAnsiTheme="minorHAnsi" w:cstheme="minorHAnsi"/>
          <w:b/>
          <w:bCs/>
          <w:sz w:val="24"/>
          <w:szCs w:val="24"/>
          <w:lang w:val="ro-RO" w:eastAsia="en-GB"/>
        </w:rPr>
        <w:t>pentru piața digitală</w:t>
      </w:r>
    </w:p>
    <w:p w14:paraId="383BF9E1" w14:textId="5DC4253B" w:rsidR="00744F21" w:rsidRPr="00F20301" w:rsidRDefault="003F6EBA" w:rsidP="006438D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6</w:t>
      </w:r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recomandări</w:t>
      </w:r>
      <w:proofErr w:type="spellEnd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pentru</w:t>
      </w:r>
      <w:proofErr w:type="spellEnd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o </w:t>
      </w:r>
      <w:proofErr w:type="spellStart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minimă</w:t>
      </w:r>
      <w:proofErr w:type="spellEnd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conformitate</w:t>
      </w:r>
      <w:proofErr w:type="spellEnd"/>
      <w:r w:rsidR="005D0CEA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cu EAA</w:t>
      </w:r>
    </w:p>
    <w:p w14:paraId="1AC65437" w14:textId="2E0825C6" w:rsidR="009E3677" w:rsidRDefault="00744F21" w:rsidP="006438D1">
      <w:pPr>
        <w:pStyle w:val="NormalWeb"/>
        <w:jc w:val="both"/>
        <w:rPr>
          <w:rFonts w:asciiTheme="minorHAnsi" w:hAnsiTheme="minorHAnsi" w:cstheme="minorHAnsi"/>
          <w:iCs/>
        </w:rPr>
      </w:pPr>
      <w:proofErr w:type="spellStart"/>
      <w:r w:rsidRPr="00A74BA7">
        <w:rPr>
          <w:rFonts w:asciiTheme="minorHAnsi" w:hAnsiTheme="minorHAnsi" w:cstheme="minorHAnsi"/>
          <w:iCs/>
        </w:rPr>
        <w:t>Începând</w:t>
      </w:r>
      <w:proofErr w:type="spellEnd"/>
      <w:r w:rsidRPr="00A74BA7">
        <w:rPr>
          <w:rFonts w:asciiTheme="minorHAnsi" w:hAnsiTheme="minorHAnsi" w:cstheme="minorHAnsi"/>
          <w:iCs/>
        </w:rPr>
        <w:t xml:space="preserve"> cu 28 </w:t>
      </w:r>
      <w:proofErr w:type="spellStart"/>
      <w:r w:rsidRPr="00A74BA7">
        <w:rPr>
          <w:rFonts w:asciiTheme="minorHAnsi" w:hAnsiTheme="minorHAnsi" w:cstheme="minorHAnsi"/>
          <w:iCs/>
        </w:rPr>
        <w:t>mai</w:t>
      </w:r>
      <w:proofErr w:type="spellEnd"/>
      <w:r w:rsidRPr="00A74BA7">
        <w:rPr>
          <w:rFonts w:asciiTheme="minorHAnsi" w:hAnsiTheme="minorHAnsi" w:cstheme="minorHAnsi"/>
          <w:iCs/>
        </w:rPr>
        <w:t xml:space="preserve"> 2025, European Accessibility Act (EA</w:t>
      </w:r>
      <w:r w:rsidR="005D0CEA" w:rsidRPr="00A74BA7">
        <w:rPr>
          <w:rFonts w:asciiTheme="minorHAnsi" w:hAnsiTheme="minorHAnsi" w:cstheme="minorHAnsi"/>
          <w:iCs/>
        </w:rPr>
        <w:t xml:space="preserve">A) </w:t>
      </w:r>
      <w:proofErr w:type="spellStart"/>
      <w:r w:rsidR="005D0CEA" w:rsidRPr="00A74BA7">
        <w:rPr>
          <w:rFonts w:asciiTheme="minorHAnsi" w:hAnsiTheme="minorHAnsi" w:cstheme="minorHAnsi"/>
          <w:iCs/>
        </w:rPr>
        <w:t>devine</w:t>
      </w:r>
      <w:proofErr w:type="spellEnd"/>
      <w:r w:rsidR="005D0CEA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5D0CEA" w:rsidRPr="00A74BA7">
        <w:rPr>
          <w:rFonts w:asciiTheme="minorHAnsi" w:hAnsiTheme="minorHAnsi" w:cstheme="minorHAnsi"/>
          <w:iCs/>
        </w:rPr>
        <w:t>obligație</w:t>
      </w:r>
      <w:proofErr w:type="spellEnd"/>
      <w:r w:rsidR="005D0CEA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5D0CEA" w:rsidRPr="00A74BA7">
        <w:rPr>
          <w:rFonts w:asciiTheme="minorHAnsi" w:hAnsiTheme="minorHAnsi" w:cstheme="minorHAnsi"/>
          <w:iCs/>
        </w:rPr>
        <w:t>legală</w:t>
      </w:r>
      <w:proofErr w:type="spellEnd"/>
      <w:r w:rsidR="005D0CEA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5D0CEA" w:rsidRPr="00A74BA7">
        <w:rPr>
          <w:rFonts w:asciiTheme="minorHAnsi" w:hAnsiTheme="minorHAnsi" w:cstheme="minorHAnsi"/>
          <w:iCs/>
        </w:rPr>
        <w:t>pentru</w:t>
      </w:r>
      <w:proofErr w:type="spellEnd"/>
      <w:r w:rsidR="005D0CEA" w:rsidRPr="00A74BA7">
        <w:rPr>
          <w:rFonts w:asciiTheme="minorHAnsi" w:hAnsiTheme="minorHAnsi" w:cstheme="minorHAnsi"/>
          <w:iCs/>
        </w:rPr>
        <w:t xml:space="preserve"> o </w:t>
      </w:r>
      <w:proofErr w:type="spellStart"/>
      <w:r w:rsidR="005D0CEA" w:rsidRPr="00A74BA7">
        <w:rPr>
          <w:rFonts w:asciiTheme="minorHAnsi" w:hAnsiTheme="minorHAnsi" w:cstheme="minorHAnsi"/>
          <w:iCs/>
        </w:rPr>
        <w:t>multitudine</w:t>
      </w:r>
      <w:proofErr w:type="spellEnd"/>
      <w:r w:rsidR="005D0CEA" w:rsidRPr="00A74BA7">
        <w:rPr>
          <w:rFonts w:asciiTheme="minorHAnsi" w:hAnsiTheme="minorHAnsi" w:cstheme="minorHAnsi"/>
          <w:iCs/>
        </w:rPr>
        <w:t xml:space="preserve"> de</w:t>
      </w:r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actori</w:t>
      </w:r>
      <w:proofErr w:type="spellEnd"/>
      <w:r w:rsidRPr="00A74BA7">
        <w:rPr>
          <w:rFonts w:asciiTheme="minorHAnsi" w:hAnsiTheme="minorHAnsi" w:cstheme="minorHAnsi"/>
          <w:iCs/>
        </w:rPr>
        <w:t xml:space="preserve"> din </w:t>
      </w:r>
      <w:proofErr w:type="spellStart"/>
      <w:r w:rsidRPr="00A74BA7">
        <w:rPr>
          <w:rFonts w:asciiTheme="minorHAnsi" w:hAnsiTheme="minorHAnsi" w:cstheme="minorHAnsi"/>
          <w:iCs/>
        </w:rPr>
        <w:t>piața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digitală</w:t>
      </w:r>
      <w:proofErr w:type="spellEnd"/>
      <w:r w:rsidR="009E3677">
        <w:rPr>
          <w:rFonts w:asciiTheme="minorHAnsi" w:hAnsiTheme="minorHAnsi" w:cstheme="minorHAnsi"/>
          <w:iCs/>
        </w:rPr>
        <w:t xml:space="preserve">, </w:t>
      </w:r>
      <w:proofErr w:type="spellStart"/>
      <w:r w:rsidR="009E3677">
        <w:rPr>
          <w:rFonts w:asciiTheme="minorHAnsi" w:hAnsiTheme="minorHAnsi" w:cstheme="minorHAnsi"/>
          <w:iCs/>
        </w:rPr>
        <w:t>prin</w:t>
      </w:r>
      <w:proofErr w:type="spellEnd"/>
      <w:r w:rsidR="009E3677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="00303DEB" w:rsidRPr="00A74BA7">
        <w:rPr>
          <w:rFonts w:asciiTheme="minorHAnsi" w:hAnsiTheme="minorHAnsi" w:cstheme="minorHAnsi"/>
          <w:iCs/>
        </w:rPr>
        <w:t>Legea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 232</w:t>
      </w:r>
      <w:proofErr w:type="gramEnd"/>
      <w:r w:rsidR="00303DEB" w:rsidRPr="00A74BA7">
        <w:rPr>
          <w:rFonts w:asciiTheme="minorHAnsi" w:hAnsiTheme="minorHAnsi" w:cstheme="minorHAnsi"/>
          <w:iCs/>
        </w:rPr>
        <w:t xml:space="preserve">/2022, care </w:t>
      </w:r>
      <w:proofErr w:type="spellStart"/>
      <w:r w:rsidR="00303DEB" w:rsidRPr="00A74BA7">
        <w:rPr>
          <w:rFonts w:asciiTheme="minorHAnsi" w:hAnsiTheme="minorHAnsi" w:cstheme="minorHAnsi"/>
          <w:iCs/>
        </w:rPr>
        <w:t>transpune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la </w:t>
      </w:r>
      <w:proofErr w:type="spellStart"/>
      <w:r w:rsidR="00303DEB" w:rsidRPr="00A74BA7">
        <w:rPr>
          <w:rFonts w:asciiTheme="minorHAnsi" w:hAnsiTheme="minorHAnsi" w:cstheme="minorHAnsi"/>
          <w:iCs/>
        </w:rPr>
        <w:t>nivel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303DEB" w:rsidRPr="00A74BA7">
        <w:rPr>
          <w:rFonts w:asciiTheme="minorHAnsi" w:hAnsiTheme="minorHAnsi" w:cstheme="minorHAnsi"/>
          <w:iCs/>
        </w:rPr>
        <w:t>național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</w:t>
      </w:r>
      <w:r w:rsidR="009E3677">
        <w:rPr>
          <w:rFonts w:asciiTheme="minorHAnsi" w:hAnsiTheme="minorHAnsi" w:cstheme="minorHAnsi"/>
          <w:iCs/>
        </w:rPr>
        <w:t>o</w:t>
      </w:r>
      <w:r w:rsidR="00303DEB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7C0A26">
        <w:rPr>
          <w:rFonts w:asciiTheme="minorHAnsi" w:hAnsiTheme="minorHAnsi" w:cstheme="minorHAnsi"/>
          <w:iCs/>
        </w:rPr>
        <w:t>D</w:t>
      </w:r>
      <w:r w:rsidR="00303DEB" w:rsidRPr="00A74BA7">
        <w:rPr>
          <w:rFonts w:asciiTheme="minorHAnsi" w:hAnsiTheme="minorHAnsi" w:cstheme="minorHAnsi"/>
          <w:iCs/>
        </w:rPr>
        <w:t>irectivă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303DEB" w:rsidRPr="00A74BA7">
        <w:rPr>
          <w:rFonts w:asciiTheme="minorHAnsi" w:hAnsiTheme="minorHAnsi" w:cstheme="minorHAnsi"/>
          <w:iCs/>
        </w:rPr>
        <w:t>esențială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303DEB" w:rsidRPr="00A74BA7">
        <w:rPr>
          <w:rFonts w:asciiTheme="minorHAnsi" w:hAnsiTheme="minorHAnsi" w:cstheme="minorHAnsi"/>
          <w:iCs/>
        </w:rPr>
        <w:t>pentru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303DEB" w:rsidRPr="00A74BA7">
        <w:rPr>
          <w:rFonts w:asciiTheme="minorHAnsi" w:hAnsiTheme="minorHAnsi" w:cstheme="minorHAnsi"/>
          <w:iCs/>
        </w:rPr>
        <w:t>digitalizarea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303DEB" w:rsidRPr="00A74BA7">
        <w:rPr>
          <w:rFonts w:asciiTheme="minorHAnsi" w:hAnsiTheme="minorHAnsi" w:cstheme="minorHAnsi"/>
          <w:iCs/>
        </w:rPr>
        <w:t>incluzivă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a </w:t>
      </w:r>
      <w:proofErr w:type="spellStart"/>
      <w:r w:rsidR="00303DEB" w:rsidRPr="00A74BA7">
        <w:rPr>
          <w:rFonts w:asciiTheme="minorHAnsi" w:hAnsiTheme="minorHAnsi" w:cstheme="minorHAnsi"/>
          <w:iCs/>
        </w:rPr>
        <w:t>Uniunii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="00303DEB" w:rsidRPr="00A74BA7">
        <w:rPr>
          <w:rFonts w:asciiTheme="minorHAnsi" w:hAnsiTheme="minorHAnsi" w:cstheme="minorHAnsi"/>
          <w:iCs/>
        </w:rPr>
        <w:t>Europene</w:t>
      </w:r>
      <w:proofErr w:type="spellEnd"/>
      <w:r w:rsidR="00303DEB" w:rsidRPr="00A74BA7">
        <w:rPr>
          <w:rFonts w:asciiTheme="minorHAnsi" w:hAnsiTheme="minorHAnsi" w:cstheme="minorHAnsi"/>
          <w:iCs/>
        </w:rPr>
        <w:t xml:space="preserve">. </w:t>
      </w:r>
    </w:p>
    <w:p w14:paraId="6FEDF916" w14:textId="124C78E3" w:rsidR="005D0CEA" w:rsidRDefault="00303DEB" w:rsidP="006438D1">
      <w:pPr>
        <w:pStyle w:val="NormalWeb"/>
        <w:jc w:val="both"/>
        <w:rPr>
          <w:rFonts w:asciiTheme="minorHAnsi" w:hAnsiTheme="minorHAnsi" w:cstheme="minorHAnsi"/>
          <w:iCs/>
        </w:rPr>
      </w:pPr>
      <w:proofErr w:type="spellStart"/>
      <w:r w:rsidRPr="00A74BA7">
        <w:rPr>
          <w:rFonts w:asciiTheme="minorHAnsi" w:hAnsiTheme="minorHAnsi" w:cstheme="minorHAnsi"/>
          <w:iCs/>
        </w:rPr>
        <w:t>Actul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normativ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aduce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schimbări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profunde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pentru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sectorul</w:t>
      </w:r>
      <w:proofErr w:type="spellEnd"/>
      <w:r w:rsidRPr="00A74BA7">
        <w:rPr>
          <w:rFonts w:asciiTheme="minorHAnsi" w:hAnsiTheme="minorHAnsi" w:cstheme="minorHAnsi"/>
          <w:iCs/>
        </w:rPr>
        <w:t xml:space="preserve"> public </w:t>
      </w:r>
      <w:proofErr w:type="spellStart"/>
      <w:r w:rsidRPr="00A74BA7">
        <w:rPr>
          <w:rFonts w:asciiTheme="minorHAnsi" w:hAnsiTheme="minorHAnsi" w:cstheme="minorHAnsi"/>
          <w:iCs/>
        </w:rPr>
        <w:t>și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privat</w:t>
      </w:r>
      <w:proofErr w:type="spellEnd"/>
      <w:r w:rsidRPr="00A74BA7">
        <w:rPr>
          <w:rFonts w:asciiTheme="minorHAnsi" w:hAnsiTheme="minorHAnsi" w:cstheme="minorHAnsi"/>
          <w:iCs/>
        </w:rPr>
        <w:t xml:space="preserve">, </w:t>
      </w:r>
      <w:proofErr w:type="spellStart"/>
      <w:r w:rsidRPr="00A74BA7">
        <w:rPr>
          <w:rFonts w:asciiTheme="minorHAnsi" w:hAnsiTheme="minorHAnsi" w:cstheme="minorHAnsi"/>
          <w:iCs/>
        </w:rPr>
        <w:t>în</w:t>
      </w:r>
      <w:proofErr w:type="spellEnd"/>
      <w:r w:rsidRPr="00A74BA7">
        <w:rPr>
          <w:rFonts w:asciiTheme="minorHAnsi" w:hAnsiTheme="minorHAnsi" w:cstheme="minorHAnsi"/>
          <w:iCs/>
        </w:rPr>
        <w:t xml:space="preserve"> special </w:t>
      </w:r>
      <w:proofErr w:type="spellStart"/>
      <w:r w:rsidRPr="00A74BA7">
        <w:rPr>
          <w:rFonts w:asciiTheme="minorHAnsi" w:hAnsiTheme="minorHAnsi" w:cstheme="minorHAnsi"/>
          <w:iCs/>
        </w:rPr>
        <w:t>pentru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furnizorii</w:t>
      </w:r>
      <w:proofErr w:type="spellEnd"/>
      <w:r w:rsidRPr="00A74BA7">
        <w:rPr>
          <w:rFonts w:asciiTheme="minorHAnsi" w:hAnsiTheme="minorHAnsi" w:cstheme="minorHAnsi"/>
          <w:iCs/>
        </w:rPr>
        <w:t xml:space="preserve"> de </w:t>
      </w:r>
      <w:proofErr w:type="spellStart"/>
      <w:r w:rsidRPr="00A74BA7">
        <w:rPr>
          <w:rFonts w:asciiTheme="minorHAnsi" w:hAnsiTheme="minorHAnsi" w:cstheme="minorHAnsi"/>
          <w:iCs/>
        </w:rPr>
        <w:t>produse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și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servicii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digitale</w:t>
      </w:r>
      <w:proofErr w:type="spellEnd"/>
      <w:r w:rsidRPr="00A74BA7">
        <w:rPr>
          <w:rFonts w:asciiTheme="minorHAnsi" w:hAnsiTheme="minorHAnsi" w:cstheme="minorHAnsi"/>
          <w:iCs/>
        </w:rPr>
        <w:t>: site-</w:t>
      </w:r>
      <w:proofErr w:type="spellStart"/>
      <w:r w:rsidRPr="00A74BA7">
        <w:rPr>
          <w:rFonts w:asciiTheme="minorHAnsi" w:hAnsiTheme="minorHAnsi" w:cstheme="minorHAnsi"/>
          <w:iCs/>
        </w:rPr>
        <w:t>uri</w:t>
      </w:r>
      <w:proofErr w:type="spellEnd"/>
      <w:r w:rsidRPr="00A74BA7">
        <w:rPr>
          <w:rFonts w:asciiTheme="minorHAnsi" w:hAnsiTheme="minorHAnsi" w:cstheme="minorHAnsi"/>
          <w:iCs/>
        </w:rPr>
        <w:t xml:space="preserve">, </w:t>
      </w:r>
      <w:proofErr w:type="spellStart"/>
      <w:r w:rsidRPr="00A74BA7">
        <w:rPr>
          <w:rFonts w:asciiTheme="minorHAnsi" w:hAnsiTheme="minorHAnsi" w:cstheme="minorHAnsi"/>
          <w:iCs/>
        </w:rPr>
        <w:t>aplicații</w:t>
      </w:r>
      <w:proofErr w:type="spellEnd"/>
      <w:r w:rsidRPr="00A74BA7">
        <w:rPr>
          <w:rFonts w:asciiTheme="minorHAnsi" w:hAnsiTheme="minorHAnsi" w:cstheme="minorHAnsi"/>
          <w:iCs/>
        </w:rPr>
        <w:t xml:space="preserve">, </w:t>
      </w:r>
      <w:proofErr w:type="spellStart"/>
      <w:r w:rsidRPr="00A74BA7">
        <w:rPr>
          <w:rFonts w:asciiTheme="minorHAnsi" w:hAnsiTheme="minorHAnsi" w:cstheme="minorHAnsi"/>
          <w:iCs/>
        </w:rPr>
        <w:t>platforme</w:t>
      </w:r>
      <w:proofErr w:type="spellEnd"/>
      <w:r w:rsidRPr="00A74BA7">
        <w:rPr>
          <w:rFonts w:asciiTheme="minorHAnsi" w:hAnsiTheme="minorHAnsi" w:cstheme="minorHAnsi"/>
          <w:iCs/>
        </w:rPr>
        <w:t xml:space="preserve"> e-commerce, automate de </w:t>
      </w:r>
      <w:proofErr w:type="spellStart"/>
      <w:r w:rsidRPr="00A74BA7">
        <w:rPr>
          <w:rFonts w:asciiTheme="minorHAnsi" w:hAnsiTheme="minorHAnsi" w:cstheme="minorHAnsi"/>
          <w:iCs/>
        </w:rPr>
        <w:t>plată</w:t>
      </w:r>
      <w:proofErr w:type="spellEnd"/>
      <w:r w:rsidRPr="00A74BA7">
        <w:rPr>
          <w:rFonts w:asciiTheme="minorHAnsi" w:hAnsiTheme="minorHAnsi" w:cstheme="minorHAnsi"/>
          <w:iCs/>
        </w:rPr>
        <w:t xml:space="preserve">, e-books </w:t>
      </w:r>
      <w:proofErr w:type="spellStart"/>
      <w:r w:rsidRPr="00A74BA7">
        <w:rPr>
          <w:rFonts w:asciiTheme="minorHAnsi" w:hAnsiTheme="minorHAnsi" w:cstheme="minorHAnsi"/>
          <w:iCs/>
        </w:rPr>
        <w:t>și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servicii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bancare</w:t>
      </w:r>
      <w:proofErr w:type="spellEnd"/>
      <w:r w:rsidRPr="00A74BA7">
        <w:rPr>
          <w:rFonts w:asciiTheme="minorHAnsi" w:hAnsiTheme="minorHAnsi" w:cstheme="minorHAnsi"/>
          <w:iCs/>
        </w:rPr>
        <w:t xml:space="preserve"> </w:t>
      </w:r>
      <w:proofErr w:type="spellStart"/>
      <w:r w:rsidRPr="00A74BA7">
        <w:rPr>
          <w:rFonts w:asciiTheme="minorHAnsi" w:hAnsiTheme="minorHAnsi" w:cstheme="minorHAnsi"/>
          <w:iCs/>
        </w:rPr>
        <w:t>digitale</w:t>
      </w:r>
      <w:proofErr w:type="spellEnd"/>
      <w:r w:rsidRPr="00A74BA7">
        <w:rPr>
          <w:rFonts w:asciiTheme="minorHAnsi" w:hAnsiTheme="minorHAnsi" w:cstheme="minorHAnsi"/>
          <w:iCs/>
        </w:rPr>
        <w:t>.</w:t>
      </w:r>
    </w:p>
    <w:p w14:paraId="1779C4B8" w14:textId="0CB59733" w:rsidR="00744F21" w:rsidRPr="00F20301" w:rsidRDefault="00744F21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esență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EAA cere ca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anumite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produse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servicii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–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inclusiv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bancomate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terminale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plată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e-commerce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sau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e-books –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accesibile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inclusiv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2C5FBA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cetățenilor</w:t>
      </w:r>
      <w:proofErr w:type="spellEnd"/>
      <w:r w:rsidR="002C5FBA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2C5FBA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europeni</w:t>
      </w:r>
      <w:proofErr w:type="spellEnd"/>
      <w:r w:rsidR="002C5FBA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cu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dizabilități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r w:rsidR="00D76FD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De </w:t>
      </w:r>
      <w:proofErr w:type="spellStart"/>
      <w:r w:rsidR="00D76FD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asemenea</w:t>
      </w:r>
      <w:proofErr w:type="spellEnd"/>
      <w:r w:rsidR="00D76FD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,</w:t>
      </w:r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EAA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redefinește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standardele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calitate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digitală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UE.</w:t>
      </w:r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Cei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aleg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se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conformeze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formă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,</w:t>
      </w:r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doar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gram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</w:t>
      </w:r>
      <w:proofErr w:type="gram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evita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amenzi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pierd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oportunitatea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</w:t>
      </w:r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a-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pre</w:t>
      </w:r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găti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business</w:t>
      </w:r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ul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piață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inovația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sustenabilitatea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incluziunea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vor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trece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prim plan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vor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marca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diferența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față</w:t>
      </w:r>
      <w:proofErr w:type="spellEnd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="00303DEB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competitori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  <w:r w:rsidR="00E85C9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</w:p>
    <w:p w14:paraId="357C86E9" w14:textId="5D3D0140" w:rsidR="00744F21" w:rsidRPr="00F20301" w:rsidRDefault="00303DEB" w:rsidP="006438D1">
      <w:pPr>
        <w:spacing w:beforeAutospacing="1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Dacă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adăugăm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că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peste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r w:rsidR="00744F2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90 de </w:t>
      </w:r>
      <w:proofErr w:type="spellStart"/>
      <w:r w:rsidR="00744F2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milioane</w:t>
      </w:r>
      <w:proofErr w:type="spellEnd"/>
      <w:r w:rsidR="00744F2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de </w:t>
      </w:r>
      <w:proofErr w:type="spellStart"/>
      <w:r w:rsidR="00744F2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europeni</w:t>
      </w:r>
      <w:proofErr w:type="spellEnd"/>
      <w:r w:rsidR="00744F2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744F2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tră</w:t>
      </w:r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iesc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cu o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formă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dizabilitate</w:t>
      </w:r>
      <w:proofErr w:type="spellEnd"/>
      <w:r w:rsidR="00C146C9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,</w:t>
      </w:r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vom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avea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o imagine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mai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bună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asupra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importanței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a</w:t>
      </w:r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cestui</w:t>
      </w:r>
      <w:proofErr w:type="spellEnd"/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act, </w:t>
      </w:r>
      <w:proofErr w:type="spellStart"/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prin</w:t>
      </w:r>
      <w:proofErr w:type="spellEnd"/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prisma</w:t>
      </w:r>
      <w:proofErr w:type="spellEnd"/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căruia</w:t>
      </w:r>
      <w:proofErr w:type="spellEnd"/>
      <w:r w:rsidR="00E06A61"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,</w:t>
      </w:r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produsele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serviciile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trebuie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fie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</w:t>
      </w:r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acestei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categorii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importante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consumatori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practic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segment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imens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</w:t>
      </w:r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lienți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format de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ei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dar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de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familiile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partenerii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susținătorii</w:t>
      </w:r>
      <w:proofErr w:type="spellEnd"/>
      <w:r w:rsidR="00744F21"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lor.</w:t>
      </w:r>
    </w:p>
    <w:p w14:paraId="055057BD" w14:textId="0DE947D8" w:rsidR="00A74BA7" w:rsidRPr="00A74BA7" w:rsidRDefault="00744F21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Așa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cum GDPR 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forțat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reevaluare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profundă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modului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colectăm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folosim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datele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personale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EAA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provoacă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organizațiile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regândească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designul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dezvoltarea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livrarea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serviciilor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digitale</w:t>
      </w:r>
      <w:proofErr w:type="spellEnd"/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Iar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cei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se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adaptează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devreme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avea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avantaj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net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asupra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celor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reacționează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târziu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sau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superficial.</w:t>
      </w:r>
    </w:p>
    <w:p w14:paraId="76429EE3" w14:textId="24CA2CC0" w:rsidR="00A74BA7" w:rsidRPr="00A74BA7" w:rsidRDefault="00A74BA7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Departe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a fi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două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domenii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paralele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Regulamentul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General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privind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Protecția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Datelor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(GDPR)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European Accessibility Act (EAA)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conturează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singur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obiectiv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spațiu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digital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incluziv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sigur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transparent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toți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utilizatorii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indiferent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abilități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  <w:r w:rsidR="00CA5533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Vorbim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aici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despre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integrarea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tratarea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la “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pachet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” 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chestiuni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esențiale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drepturile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persoanelor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vizate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privacy by design/by default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securitate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cibernetică</w:t>
      </w:r>
      <w:proofErr w:type="spellEnd"/>
      <w:r w:rsidR="00CA5533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74D65143" w14:textId="584ECCC3" w:rsidR="00E56CE3" w:rsidRDefault="00A74BA7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="0074623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74623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noua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eră</w:t>
      </w:r>
      <w:proofErr w:type="spellEnd"/>
      <w:r w:rsidR="0074623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74623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digitală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protecția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datelor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accesibilitatea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nu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mai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pot fi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tratate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separat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GDPR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EAA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converg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către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ideal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comun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ca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orice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utilizator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poată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înțelege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controla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propriile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date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într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-un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mediu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online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fără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bariere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Iată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exemple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concrete.</w:t>
      </w:r>
    </w:p>
    <w:p w14:paraId="5CF87FA2" w14:textId="24E57B5B" w:rsidR="00A74BA7" w:rsidRPr="00A74BA7" w:rsidRDefault="00A74BA7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Articolul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5 din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Regulamentul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GDPR cere ca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prelucrarea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datelor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respecte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principiul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transparenței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paralel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EAA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impune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interfețe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digitale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clare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intuitive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nediscriminatorii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Dacă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utilizator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deficiențe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vedere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nu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poate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citi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notificarea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privind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cookie-urile din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cauza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unei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implementări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inaccesibile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atunci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acel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utilizator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nu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informat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mod real –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iar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transparența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devine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iluzorie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Ca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exemplu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am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putea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avea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notificare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consimțământ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nu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poate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citită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către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cititor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ecran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încălcare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directă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atât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gram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</w:t>
      </w:r>
      <w:proofErr w:type="gram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EAA,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cât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Art. 5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alin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 1 lit. a) din GDPR.</w:t>
      </w:r>
    </w:p>
    <w:p w14:paraId="44455347" w14:textId="7CF8B10E" w:rsidR="00A74BA7" w:rsidRPr="00A74BA7" w:rsidRDefault="00A74BA7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Articolul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7 din GDPR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stipulează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consimțământ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trebuie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informat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liber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lipsit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ambiguitate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Ce se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întâmplă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însă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dacă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butonul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consimțământ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vizibil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doar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utilizatorii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pot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interacționa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vizual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interfața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? </w:t>
      </w:r>
      <w:r w:rsidR="00FB40D2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încălcare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legii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Exemplu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persoană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nevăzătoare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nu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poate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bifa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căsuță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consimțământ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inaccesibilă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–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iar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consimțământul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obținut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astfel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practic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invalid. </w:t>
      </w:r>
    </w:p>
    <w:p w14:paraId="2275691B" w14:textId="77777777" w:rsidR="00A74BA7" w:rsidRPr="00A74BA7" w:rsidRDefault="00A74BA7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Articolul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32 din GDPR,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privind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securitatea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prelucrării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implică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implementare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măsurilor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tehnice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protejeze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datele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fără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discrimina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EAA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adaugă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condiție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esențială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măsurile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securitate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cum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autentificarea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factori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(2FA),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trebuie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exemplu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metodă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autentificare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imposibil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utilizat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persoană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deficiențe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mobilitate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devine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obstacol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calea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exercitării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unui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drept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fundamental: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protecția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datelor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0D4E003C" w14:textId="77777777" w:rsidR="00A74BA7" w:rsidRDefault="00A74BA7" w:rsidP="006438D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lastRenderedPageBreak/>
        <w:t>Articolul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35 din GDPR,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privind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Evaluarea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impactului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asupra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protecției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datelor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(DPIA), cere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analiză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atentă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riscurilor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Lipsa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accesibilitate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poate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deveni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ea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însăși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risc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mai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ales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când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sistemele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IT sunt destinate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publicului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larg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Exemplu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O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aplicație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bancară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nu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compatibilă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cititoarele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ecran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limitează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accesul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la date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consimțământ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– un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risc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real care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trebuie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documentat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DPIA.</w:t>
      </w:r>
    </w:p>
    <w:p w14:paraId="5244D7B7" w14:textId="01FEFAA5" w:rsidR="003F6EBA" w:rsidRPr="00A74BA7" w:rsidRDefault="003F6EBA" w:rsidP="00A74BA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Iar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exemplele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pot continua.</w:t>
      </w:r>
    </w:p>
    <w:p w14:paraId="3595F869" w14:textId="77777777" w:rsidR="00744F21" w:rsidRPr="00F20301" w:rsidRDefault="005D0CEA" w:rsidP="00744F21">
      <w:pPr>
        <w:spacing w:before="100" w:beforeAutospacing="1" w:after="100" w:afterAutospacing="1" w:line="240" w:lineRule="auto"/>
        <w:jc w:val="left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Recomandările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noastre</w:t>
      </w:r>
      <w:proofErr w:type="spellEnd"/>
      <w:r w:rsidR="00744F21" w:rsidRPr="00F20301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744F21" w:rsidRPr="00F20301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pentru</w:t>
      </w:r>
      <w:proofErr w:type="spellEnd"/>
      <w:r w:rsidR="00744F21" w:rsidRPr="00F20301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744F21" w:rsidRPr="00F20301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conformare</w:t>
      </w:r>
      <w:proofErr w:type="spellEnd"/>
    </w:p>
    <w:p w14:paraId="556794A8" w14:textId="77777777" w:rsidR="00744F21" w:rsidRPr="00F20301" w:rsidRDefault="00744F21" w:rsidP="00744F2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Auditează-ți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ecosistemul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digital</w:t>
      </w:r>
    </w:p>
    <w:p w14:paraId="01BED9EF" w14:textId="6469ACF8" w:rsidR="00744F21" w:rsidRPr="00F20301" w:rsidRDefault="00744F21" w:rsidP="00744F21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Începe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o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analiză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completă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site-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urilor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aplicațiilor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documentației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digitale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interfețelor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autentificare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plată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Identifică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elementele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neconforme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11BB64B1" w14:textId="77777777" w:rsidR="00744F21" w:rsidRPr="00F20301" w:rsidRDefault="00744F21" w:rsidP="00744F2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Integrează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accesibilitatea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în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procesele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interne</w:t>
      </w:r>
    </w:p>
    <w:p w14:paraId="5D129CFD" w14:textId="77777777" w:rsidR="00744F21" w:rsidRPr="00F20301" w:rsidRDefault="00744F21" w:rsidP="00744F21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Asigură-te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designul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dezvoltarea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testarea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includ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cerințe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accesibilitate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încă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din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faza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de concept. Nu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lăsa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conformarea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„post-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lansare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”.</w:t>
      </w:r>
    </w:p>
    <w:p w14:paraId="2E1D79B7" w14:textId="77777777" w:rsidR="00744F21" w:rsidRPr="00F20301" w:rsidRDefault="00744F21" w:rsidP="00744F2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Investește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în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formarea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echipelor</w:t>
      </w:r>
      <w:proofErr w:type="spellEnd"/>
    </w:p>
    <w:p w14:paraId="3BD33939" w14:textId="1CC98B8F" w:rsidR="00744F21" w:rsidRPr="00F20301" w:rsidRDefault="00744F21" w:rsidP="00744F21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Designerii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dezvoltatorii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marketerii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echipele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legale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trebuie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înțeleagă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principiile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accesibilității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cum le pot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aplica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31470E15" w14:textId="77777777" w:rsidR="00744F21" w:rsidRPr="00F20301" w:rsidRDefault="00744F21" w:rsidP="00744F2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Consultă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utilizatorii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reali</w:t>
      </w:r>
      <w:proofErr w:type="spellEnd"/>
    </w:p>
    <w:p w14:paraId="0DF41552" w14:textId="77777777" w:rsidR="00744F21" w:rsidRPr="00F20301" w:rsidRDefault="00744F21" w:rsidP="00744F21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Testează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interfețele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persoane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au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dizabilități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. Feedback-ul direct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esențial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înțelege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barierele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reale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67E2AE86" w14:textId="77777777" w:rsidR="00744F21" w:rsidRPr="00F20301" w:rsidRDefault="00744F21" w:rsidP="00744F2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Documentează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demonstrează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conformitatea</w:t>
      </w:r>
      <w:proofErr w:type="spellEnd"/>
    </w:p>
    <w:p w14:paraId="7E4E2C4F" w14:textId="77777777" w:rsidR="00744F21" w:rsidRPr="00F20301" w:rsidRDefault="00744F21" w:rsidP="00744F21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Asemenea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GDPR, EAA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implică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accountability</w:t>
      </w:r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–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trebuie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poți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arăta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ai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făcut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accesibilitate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: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decizii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implementări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audituri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procese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1806C68B" w14:textId="77777777" w:rsidR="00744F21" w:rsidRPr="00F20301" w:rsidRDefault="00744F21" w:rsidP="00744F2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Lucrează</w:t>
      </w:r>
      <w:proofErr w:type="spellEnd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cu </w:t>
      </w:r>
      <w:proofErr w:type="spellStart"/>
      <w:r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experți</w:t>
      </w:r>
      <w:proofErr w:type="spellEnd"/>
    </w:p>
    <w:p w14:paraId="56FB6F14" w14:textId="77777777" w:rsidR="00744F21" w:rsidRPr="00F20301" w:rsidRDefault="00744F21" w:rsidP="00744F21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Colaborează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consultanți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sau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organizații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specializate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accesibilitate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digitală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pentru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gram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</w:t>
      </w:r>
      <w:proofErr w:type="gram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avea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un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parcurs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clar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și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eficient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06E12F08" w14:textId="77777777" w:rsidR="00744F21" w:rsidRPr="00F20301" w:rsidRDefault="004C34D5" w:rsidP="00744F21">
      <w:pPr>
        <w:spacing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pict w14:anchorId="7523CF5A">
          <v:rect id="_x0000_i1025" style="width:0;height:1.5pt" o:hralign="center" o:hrstd="t" o:hr="t" fillcolor="#a0a0a0" stroked="f"/>
        </w:pict>
      </w:r>
    </w:p>
    <w:p w14:paraId="07D5F471" w14:textId="77777777" w:rsidR="00744F21" w:rsidRPr="00F20301" w:rsidRDefault="00744F21" w:rsidP="00744F21">
      <w:pPr>
        <w:spacing w:before="100" w:beforeAutospacing="1" w:after="100" w:afterAutospacing="1" w:line="240" w:lineRule="auto"/>
        <w:jc w:val="left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</w:pPr>
      <w:r w:rsidRPr="00F20301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Europa </w:t>
      </w:r>
      <w:proofErr w:type="spellStart"/>
      <w:r w:rsidRPr="00F20301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viitor</w:t>
      </w:r>
      <w:r w:rsidR="00E06A61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ului</w:t>
      </w:r>
      <w:proofErr w:type="spellEnd"/>
      <w:r w:rsidR="00E06A61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e </w:t>
      </w:r>
      <w:proofErr w:type="spellStart"/>
      <w:r w:rsidR="00E06A61" w:rsidRPr="00A74BA7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incluzivă</w:t>
      </w:r>
      <w:proofErr w:type="spellEnd"/>
    </w:p>
    <w:p w14:paraId="01E9680A" w14:textId="6C112B06" w:rsidR="00A74BA7" w:rsidRPr="00F20301" w:rsidRDefault="00744F21" w:rsidP="00DA093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Conformarea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EAA nu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este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des</w:t>
      </w:r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pre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bifarea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unei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obligații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ci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despre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înțelege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încotro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merge Europa –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locul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fiecare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cetățean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are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dreptul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real de </w:t>
      </w:r>
      <w:proofErr w:type="gram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a</w:t>
      </w:r>
      <w:proofErr w:type="gram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interacționa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digital</w:t>
      </w:r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condiții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egale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  <w:r w:rsidR="00E06A61" w:rsidRPr="00A74BA7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Companiile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acționează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acum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vor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cele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care,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în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2025, nu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doar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că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vor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conforme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dar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spellStart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vor</w:t>
      </w:r>
      <w:proofErr w:type="spellEnd"/>
      <w:r w:rsidR="00560B5E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fi</w:t>
      </w:r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mai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puternice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și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mai</w:t>
      </w:r>
      <w:proofErr w:type="spellEnd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 xml:space="preserve"> bine </w:t>
      </w:r>
      <w:proofErr w:type="spellStart"/>
      <w:r w:rsidRPr="00A74BA7">
        <w:rPr>
          <w:rFonts w:asciiTheme="minorHAnsi" w:eastAsia="Times New Roman" w:hAnsiTheme="minorHAnsi" w:cstheme="minorHAnsi"/>
          <w:bCs/>
          <w:sz w:val="24"/>
          <w:szCs w:val="24"/>
          <w:lang w:val="en-GB" w:eastAsia="en-GB"/>
        </w:rPr>
        <w:t>conectate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cu </w:t>
      </w:r>
      <w:proofErr w:type="spellStart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clienții</w:t>
      </w:r>
      <w:proofErr w:type="spellEnd"/>
      <w:r w:rsidRPr="00F20301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lor. </w:t>
      </w:r>
    </w:p>
    <w:p w14:paraId="7248FD21" w14:textId="7B283810" w:rsidR="00435F20" w:rsidRDefault="00435F20" w:rsidP="005D0CEA">
      <w:pPr>
        <w:spacing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</w:p>
    <w:p w14:paraId="4A2B0D3E" w14:textId="77777777" w:rsidR="004C34D5" w:rsidRDefault="004C34D5" w:rsidP="005D0CEA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</w:pPr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Cristiana Deca, </w:t>
      </w:r>
    </w:p>
    <w:p w14:paraId="50FBB7F2" w14:textId="732067BD" w:rsidR="004C34D5" w:rsidRPr="004C34D5" w:rsidRDefault="004C34D5" w:rsidP="005D0CEA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</w:pPr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CEO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&amp;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Cofondator</w:t>
      </w:r>
      <w:proofErr w:type="spellEnd"/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Decalex</w:t>
      </w:r>
      <w:proofErr w:type="spellEnd"/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Digital, expert in cybersecurity </w:t>
      </w:r>
      <w:proofErr w:type="spellStart"/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si</w:t>
      </w:r>
      <w:proofErr w:type="spellEnd"/>
      <w:r w:rsidRPr="004C34D5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 GDPR.</w:t>
      </w:r>
    </w:p>
    <w:sectPr w:rsidR="004C34D5" w:rsidRPr="004C34D5" w:rsidSect="00643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7D"/>
    <w:multiLevelType w:val="multilevel"/>
    <w:tmpl w:val="EE7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A40FC"/>
    <w:multiLevelType w:val="multilevel"/>
    <w:tmpl w:val="AAA2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D6358"/>
    <w:multiLevelType w:val="multilevel"/>
    <w:tmpl w:val="F6E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21"/>
    <w:rsid w:val="000008FC"/>
    <w:rsid w:val="00007E68"/>
    <w:rsid w:val="000153F4"/>
    <w:rsid w:val="0002596B"/>
    <w:rsid w:val="0002717D"/>
    <w:rsid w:val="00031248"/>
    <w:rsid w:val="000355B0"/>
    <w:rsid w:val="000418C3"/>
    <w:rsid w:val="000478EC"/>
    <w:rsid w:val="00050F5F"/>
    <w:rsid w:val="0005127E"/>
    <w:rsid w:val="0006405A"/>
    <w:rsid w:val="0008466C"/>
    <w:rsid w:val="00087CC8"/>
    <w:rsid w:val="000A152A"/>
    <w:rsid w:val="000A5E6A"/>
    <w:rsid w:val="000B71AC"/>
    <w:rsid w:val="000C4F9E"/>
    <w:rsid w:val="000D3AFC"/>
    <w:rsid w:val="000D3DC6"/>
    <w:rsid w:val="000D62BA"/>
    <w:rsid w:val="000E7CD8"/>
    <w:rsid w:val="00100CC4"/>
    <w:rsid w:val="0010387F"/>
    <w:rsid w:val="001100C7"/>
    <w:rsid w:val="00114749"/>
    <w:rsid w:val="0012681D"/>
    <w:rsid w:val="00134C9B"/>
    <w:rsid w:val="0014105B"/>
    <w:rsid w:val="00161354"/>
    <w:rsid w:val="0017080B"/>
    <w:rsid w:val="00171B40"/>
    <w:rsid w:val="00171F55"/>
    <w:rsid w:val="00177F67"/>
    <w:rsid w:val="00180BCB"/>
    <w:rsid w:val="00193714"/>
    <w:rsid w:val="001A190D"/>
    <w:rsid w:val="001A3609"/>
    <w:rsid w:val="001A5908"/>
    <w:rsid w:val="001B425E"/>
    <w:rsid w:val="001C3E0E"/>
    <w:rsid w:val="001C729E"/>
    <w:rsid w:val="001E123C"/>
    <w:rsid w:val="001F30A4"/>
    <w:rsid w:val="001F59D2"/>
    <w:rsid w:val="001F7857"/>
    <w:rsid w:val="0020129A"/>
    <w:rsid w:val="00224CFD"/>
    <w:rsid w:val="0023193B"/>
    <w:rsid w:val="00240C33"/>
    <w:rsid w:val="0024428A"/>
    <w:rsid w:val="00244A90"/>
    <w:rsid w:val="0025461E"/>
    <w:rsid w:val="002575AB"/>
    <w:rsid w:val="00261638"/>
    <w:rsid w:val="00262C7A"/>
    <w:rsid w:val="00264AF5"/>
    <w:rsid w:val="002676B2"/>
    <w:rsid w:val="00275174"/>
    <w:rsid w:val="00286BD9"/>
    <w:rsid w:val="00292266"/>
    <w:rsid w:val="002A017F"/>
    <w:rsid w:val="002A2680"/>
    <w:rsid w:val="002C5FBA"/>
    <w:rsid w:val="002E195C"/>
    <w:rsid w:val="002F15F9"/>
    <w:rsid w:val="002F4C93"/>
    <w:rsid w:val="002F4DC4"/>
    <w:rsid w:val="002F74D2"/>
    <w:rsid w:val="002F7DA3"/>
    <w:rsid w:val="00300596"/>
    <w:rsid w:val="00303DEB"/>
    <w:rsid w:val="00305A73"/>
    <w:rsid w:val="00313707"/>
    <w:rsid w:val="00315297"/>
    <w:rsid w:val="0031673E"/>
    <w:rsid w:val="00356B36"/>
    <w:rsid w:val="00361C5C"/>
    <w:rsid w:val="00365939"/>
    <w:rsid w:val="003717CD"/>
    <w:rsid w:val="00377097"/>
    <w:rsid w:val="003777FF"/>
    <w:rsid w:val="00384D30"/>
    <w:rsid w:val="003937CB"/>
    <w:rsid w:val="00395D44"/>
    <w:rsid w:val="003A64C3"/>
    <w:rsid w:val="003A7F8D"/>
    <w:rsid w:val="003B78C0"/>
    <w:rsid w:val="003C612C"/>
    <w:rsid w:val="003D0570"/>
    <w:rsid w:val="003D15B5"/>
    <w:rsid w:val="003D313F"/>
    <w:rsid w:val="003D4B5B"/>
    <w:rsid w:val="003D4B79"/>
    <w:rsid w:val="003E7304"/>
    <w:rsid w:val="003F483C"/>
    <w:rsid w:val="003F58D0"/>
    <w:rsid w:val="003F6EBA"/>
    <w:rsid w:val="00407A63"/>
    <w:rsid w:val="004111A5"/>
    <w:rsid w:val="00411897"/>
    <w:rsid w:val="00412C9F"/>
    <w:rsid w:val="0042507A"/>
    <w:rsid w:val="00434FA1"/>
    <w:rsid w:val="00435F20"/>
    <w:rsid w:val="00441989"/>
    <w:rsid w:val="00443887"/>
    <w:rsid w:val="00450179"/>
    <w:rsid w:val="0045159D"/>
    <w:rsid w:val="0047474E"/>
    <w:rsid w:val="004760BB"/>
    <w:rsid w:val="0048262E"/>
    <w:rsid w:val="00486506"/>
    <w:rsid w:val="004A5C62"/>
    <w:rsid w:val="004A7FA9"/>
    <w:rsid w:val="004B398C"/>
    <w:rsid w:val="004C34D5"/>
    <w:rsid w:val="004C477E"/>
    <w:rsid w:val="004C58D6"/>
    <w:rsid w:val="004D3AA4"/>
    <w:rsid w:val="004F0835"/>
    <w:rsid w:val="0050015E"/>
    <w:rsid w:val="0050062A"/>
    <w:rsid w:val="005011FF"/>
    <w:rsid w:val="005012D9"/>
    <w:rsid w:val="00501A7B"/>
    <w:rsid w:val="00517448"/>
    <w:rsid w:val="005206BE"/>
    <w:rsid w:val="00535FF2"/>
    <w:rsid w:val="00550791"/>
    <w:rsid w:val="00551B26"/>
    <w:rsid w:val="00560B5E"/>
    <w:rsid w:val="00565186"/>
    <w:rsid w:val="00567FDC"/>
    <w:rsid w:val="005725C4"/>
    <w:rsid w:val="00575DEB"/>
    <w:rsid w:val="0057654B"/>
    <w:rsid w:val="005820EF"/>
    <w:rsid w:val="005924CB"/>
    <w:rsid w:val="00594CD3"/>
    <w:rsid w:val="005A745D"/>
    <w:rsid w:val="005B41FC"/>
    <w:rsid w:val="005C2384"/>
    <w:rsid w:val="005C33F1"/>
    <w:rsid w:val="005C5B18"/>
    <w:rsid w:val="005C5C41"/>
    <w:rsid w:val="005D06EF"/>
    <w:rsid w:val="005D0CEA"/>
    <w:rsid w:val="005D1828"/>
    <w:rsid w:val="005D7BF2"/>
    <w:rsid w:val="005E59A6"/>
    <w:rsid w:val="005F120F"/>
    <w:rsid w:val="005F45F3"/>
    <w:rsid w:val="00613CBF"/>
    <w:rsid w:val="006224E3"/>
    <w:rsid w:val="00626AC6"/>
    <w:rsid w:val="00636730"/>
    <w:rsid w:val="006438D1"/>
    <w:rsid w:val="00657E7A"/>
    <w:rsid w:val="00667A2B"/>
    <w:rsid w:val="00673073"/>
    <w:rsid w:val="00673556"/>
    <w:rsid w:val="006860D9"/>
    <w:rsid w:val="00686FC7"/>
    <w:rsid w:val="00690A2C"/>
    <w:rsid w:val="00693786"/>
    <w:rsid w:val="006B3DE9"/>
    <w:rsid w:val="006C0066"/>
    <w:rsid w:val="006C18D7"/>
    <w:rsid w:val="006C4A25"/>
    <w:rsid w:val="006C569C"/>
    <w:rsid w:val="006C5B13"/>
    <w:rsid w:val="006E2F50"/>
    <w:rsid w:val="006E7FCA"/>
    <w:rsid w:val="00700A6D"/>
    <w:rsid w:val="0071741E"/>
    <w:rsid w:val="00717F0E"/>
    <w:rsid w:val="00724D6D"/>
    <w:rsid w:val="00725F9B"/>
    <w:rsid w:val="00727C55"/>
    <w:rsid w:val="00730130"/>
    <w:rsid w:val="00731A5A"/>
    <w:rsid w:val="00736EF6"/>
    <w:rsid w:val="00742C27"/>
    <w:rsid w:val="00744AEE"/>
    <w:rsid w:val="00744F21"/>
    <w:rsid w:val="0074623E"/>
    <w:rsid w:val="007548BD"/>
    <w:rsid w:val="00765749"/>
    <w:rsid w:val="0076620D"/>
    <w:rsid w:val="00771EFD"/>
    <w:rsid w:val="00775233"/>
    <w:rsid w:val="00793B2E"/>
    <w:rsid w:val="00797AD4"/>
    <w:rsid w:val="007A61EA"/>
    <w:rsid w:val="007B1821"/>
    <w:rsid w:val="007B60EC"/>
    <w:rsid w:val="007B75B8"/>
    <w:rsid w:val="007C0A26"/>
    <w:rsid w:val="007C156E"/>
    <w:rsid w:val="007C7F9C"/>
    <w:rsid w:val="007D5C82"/>
    <w:rsid w:val="007E01BA"/>
    <w:rsid w:val="007E6328"/>
    <w:rsid w:val="007F0EBF"/>
    <w:rsid w:val="007F47F8"/>
    <w:rsid w:val="007F757B"/>
    <w:rsid w:val="00804C64"/>
    <w:rsid w:val="00814941"/>
    <w:rsid w:val="00815888"/>
    <w:rsid w:val="00821485"/>
    <w:rsid w:val="00826456"/>
    <w:rsid w:val="00833BF4"/>
    <w:rsid w:val="00837638"/>
    <w:rsid w:val="008446DB"/>
    <w:rsid w:val="008509C8"/>
    <w:rsid w:val="00850F42"/>
    <w:rsid w:val="00854EBF"/>
    <w:rsid w:val="00855206"/>
    <w:rsid w:val="00862AED"/>
    <w:rsid w:val="00867DAD"/>
    <w:rsid w:val="00867FAC"/>
    <w:rsid w:val="0087080E"/>
    <w:rsid w:val="00871F06"/>
    <w:rsid w:val="00874A0C"/>
    <w:rsid w:val="00881C7B"/>
    <w:rsid w:val="0089011A"/>
    <w:rsid w:val="008935D8"/>
    <w:rsid w:val="00895714"/>
    <w:rsid w:val="008A1AE2"/>
    <w:rsid w:val="008A219B"/>
    <w:rsid w:val="008A2EDC"/>
    <w:rsid w:val="008A47AC"/>
    <w:rsid w:val="008A75CF"/>
    <w:rsid w:val="008B08C8"/>
    <w:rsid w:val="008B17A3"/>
    <w:rsid w:val="008B486A"/>
    <w:rsid w:val="008B75FF"/>
    <w:rsid w:val="008C4828"/>
    <w:rsid w:val="008C5EDE"/>
    <w:rsid w:val="008C64E9"/>
    <w:rsid w:val="008D1577"/>
    <w:rsid w:val="008D50B7"/>
    <w:rsid w:val="008E2F1E"/>
    <w:rsid w:val="008E5710"/>
    <w:rsid w:val="008F3DD7"/>
    <w:rsid w:val="008F530E"/>
    <w:rsid w:val="00900937"/>
    <w:rsid w:val="00914C93"/>
    <w:rsid w:val="00916A8A"/>
    <w:rsid w:val="00925EB6"/>
    <w:rsid w:val="00933851"/>
    <w:rsid w:val="0095016D"/>
    <w:rsid w:val="00950DDC"/>
    <w:rsid w:val="00953D7B"/>
    <w:rsid w:val="00955982"/>
    <w:rsid w:val="0095672E"/>
    <w:rsid w:val="0095727A"/>
    <w:rsid w:val="009757A0"/>
    <w:rsid w:val="00985D2C"/>
    <w:rsid w:val="0098769D"/>
    <w:rsid w:val="00990326"/>
    <w:rsid w:val="00994BB5"/>
    <w:rsid w:val="009A033C"/>
    <w:rsid w:val="009B0279"/>
    <w:rsid w:val="009B098A"/>
    <w:rsid w:val="009B2A59"/>
    <w:rsid w:val="009B6BD9"/>
    <w:rsid w:val="009B7D04"/>
    <w:rsid w:val="009C06B1"/>
    <w:rsid w:val="009D3399"/>
    <w:rsid w:val="009E3677"/>
    <w:rsid w:val="009E4B98"/>
    <w:rsid w:val="009E5C5C"/>
    <w:rsid w:val="009E6567"/>
    <w:rsid w:val="009F449F"/>
    <w:rsid w:val="009F7831"/>
    <w:rsid w:val="009F7A39"/>
    <w:rsid w:val="00A02644"/>
    <w:rsid w:val="00A1692B"/>
    <w:rsid w:val="00A16C5E"/>
    <w:rsid w:val="00A21048"/>
    <w:rsid w:val="00A233B2"/>
    <w:rsid w:val="00A248A9"/>
    <w:rsid w:val="00A30986"/>
    <w:rsid w:val="00A32ED4"/>
    <w:rsid w:val="00A37F3A"/>
    <w:rsid w:val="00A46687"/>
    <w:rsid w:val="00A55258"/>
    <w:rsid w:val="00A55E4A"/>
    <w:rsid w:val="00A6230D"/>
    <w:rsid w:val="00A67D5B"/>
    <w:rsid w:val="00A74BA7"/>
    <w:rsid w:val="00A76091"/>
    <w:rsid w:val="00A77832"/>
    <w:rsid w:val="00A92C27"/>
    <w:rsid w:val="00A93E00"/>
    <w:rsid w:val="00AB2B21"/>
    <w:rsid w:val="00AC27F6"/>
    <w:rsid w:val="00AD2222"/>
    <w:rsid w:val="00AD2F06"/>
    <w:rsid w:val="00AD366C"/>
    <w:rsid w:val="00AE1BED"/>
    <w:rsid w:val="00AE2702"/>
    <w:rsid w:val="00AE4E43"/>
    <w:rsid w:val="00AE7356"/>
    <w:rsid w:val="00AF5A7A"/>
    <w:rsid w:val="00AF65C4"/>
    <w:rsid w:val="00B132D7"/>
    <w:rsid w:val="00B13F4C"/>
    <w:rsid w:val="00B25304"/>
    <w:rsid w:val="00B265EA"/>
    <w:rsid w:val="00B34364"/>
    <w:rsid w:val="00B36E97"/>
    <w:rsid w:val="00B474B2"/>
    <w:rsid w:val="00B5112D"/>
    <w:rsid w:val="00B54B14"/>
    <w:rsid w:val="00B55800"/>
    <w:rsid w:val="00B6716F"/>
    <w:rsid w:val="00B71D6A"/>
    <w:rsid w:val="00B82FC9"/>
    <w:rsid w:val="00B90555"/>
    <w:rsid w:val="00B90ABA"/>
    <w:rsid w:val="00B95430"/>
    <w:rsid w:val="00B959A6"/>
    <w:rsid w:val="00B971E5"/>
    <w:rsid w:val="00BA12BA"/>
    <w:rsid w:val="00BA6473"/>
    <w:rsid w:val="00BA6B01"/>
    <w:rsid w:val="00BB7249"/>
    <w:rsid w:val="00BB7952"/>
    <w:rsid w:val="00BC61B5"/>
    <w:rsid w:val="00BD7047"/>
    <w:rsid w:val="00BE2754"/>
    <w:rsid w:val="00BE503D"/>
    <w:rsid w:val="00BE59C8"/>
    <w:rsid w:val="00BE7AA9"/>
    <w:rsid w:val="00BF0633"/>
    <w:rsid w:val="00BF74DC"/>
    <w:rsid w:val="00C017D8"/>
    <w:rsid w:val="00C043C4"/>
    <w:rsid w:val="00C04D63"/>
    <w:rsid w:val="00C05BFC"/>
    <w:rsid w:val="00C11057"/>
    <w:rsid w:val="00C11887"/>
    <w:rsid w:val="00C146C9"/>
    <w:rsid w:val="00C2423F"/>
    <w:rsid w:val="00C31B2D"/>
    <w:rsid w:val="00C32E15"/>
    <w:rsid w:val="00C333E2"/>
    <w:rsid w:val="00C40A80"/>
    <w:rsid w:val="00C55193"/>
    <w:rsid w:val="00C57418"/>
    <w:rsid w:val="00C6288C"/>
    <w:rsid w:val="00C65792"/>
    <w:rsid w:val="00C6680D"/>
    <w:rsid w:val="00C8388F"/>
    <w:rsid w:val="00C933DE"/>
    <w:rsid w:val="00C97F73"/>
    <w:rsid w:val="00CA010C"/>
    <w:rsid w:val="00CA1493"/>
    <w:rsid w:val="00CA1ADD"/>
    <w:rsid w:val="00CA49E5"/>
    <w:rsid w:val="00CA5533"/>
    <w:rsid w:val="00CB0AC4"/>
    <w:rsid w:val="00CB1765"/>
    <w:rsid w:val="00CB17EB"/>
    <w:rsid w:val="00CC77BF"/>
    <w:rsid w:val="00CD2C3F"/>
    <w:rsid w:val="00CD7D4F"/>
    <w:rsid w:val="00CE3FD9"/>
    <w:rsid w:val="00CF0B2A"/>
    <w:rsid w:val="00CF0D39"/>
    <w:rsid w:val="00CF1A9D"/>
    <w:rsid w:val="00CF400E"/>
    <w:rsid w:val="00D01486"/>
    <w:rsid w:val="00D107A4"/>
    <w:rsid w:val="00D130AE"/>
    <w:rsid w:val="00D13F2D"/>
    <w:rsid w:val="00D148E2"/>
    <w:rsid w:val="00D16E68"/>
    <w:rsid w:val="00D211EB"/>
    <w:rsid w:val="00D22D76"/>
    <w:rsid w:val="00D24095"/>
    <w:rsid w:val="00D33379"/>
    <w:rsid w:val="00D33D6B"/>
    <w:rsid w:val="00D36C3C"/>
    <w:rsid w:val="00D45A6A"/>
    <w:rsid w:val="00D62BEB"/>
    <w:rsid w:val="00D65680"/>
    <w:rsid w:val="00D664A9"/>
    <w:rsid w:val="00D703D0"/>
    <w:rsid w:val="00D718D7"/>
    <w:rsid w:val="00D76ACC"/>
    <w:rsid w:val="00D76FD0"/>
    <w:rsid w:val="00D91062"/>
    <w:rsid w:val="00DA02DE"/>
    <w:rsid w:val="00DA0937"/>
    <w:rsid w:val="00DA4825"/>
    <w:rsid w:val="00DB50C3"/>
    <w:rsid w:val="00DC72DC"/>
    <w:rsid w:val="00DC75AE"/>
    <w:rsid w:val="00DC7E83"/>
    <w:rsid w:val="00DE6837"/>
    <w:rsid w:val="00DE6AB3"/>
    <w:rsid w:val="00E06A61"/>
    <w:rsid w:val="00E148DB"/>
    <w:rsid w:val="00E23150"/>
    <w:rsid w:val="00E27251"/>
    <w:rsid w:val="00E30AF9"/>
    <w:rsid w:val="00E31584"/>
    <w:rsid w:val="00E31E7E"/>
    <w:rsid w:val="00E32A66"/>
    <w:rsid w:val="00E33EAF"/>
    <w:rsid w:val="00E428E2"/>
    <w:rsid w:val="00E5556B"/>
    <w:rsid w:val="00E5697F"/>
    <w:rsid w:val="00E56CE3"/>
    <w:rsid w:val="00E57F28"/>
    <w:rsid w:val="00E667A8"/>
    <w:rsid w:val="00E676CB"/>
    <w:rsid w:val="00E77890"/>
    <w:rsid w:val="00E80FC4"/>
    <w:rsid w:val="00E85C98"/>
    <w:rsid w:val="00E912C0"/>
    <w:rsid w:val="00EA37A0"/>
    <w:rsid w:val="00EA4A60"/>
    <w:rsid w:val="00EB1727"/>
    <w:rsid w:val="00EC3186"/>
    <w:rsid w:val="00EC3F40"/>
    <w:rsid w:val="00ED2016"/>
    <w:rsid w:val="00ED5EBD"/>
    <w:rsid w:val="00EE60E9"/>
    <w:rsid w:val="00EE77E0"/>
    <w:rsid w:val="00EF0EFF"/>
    <w:rsid w:val="00EF24F2"/>
    <w:rsid w:val="00F01FF2"/>
    <w:rsid w:val="00F106DE"/>
    <w:rsid w:val="00F1110F"/>
    <w:rsid w:val="00F310E3"/>
    <w:rsid w:val="00F414E6"/>
    <w:rsid w:val="00F52E8D"/>
    <w:rsid w:val="00F702E5"/>
    <w:rsid w:val="00F74C09"/>
    <w:rsid w:val="00F84F78"/>
    <w:rsid w:val="00F86483"/>
    <w:rsid w:val="00F86585"/>
    <w:rsid w:val="00FA166C"/>
    <w:rsid w:val="00FB0740"/>
    <w:rsid w:val="00FB40D2"/>
    <w:rsid w:val="00FB68AF"/>
    <w:rsid w:val="00FB7C3C"/>
    <w:rsid w:val="00FC1E0C"/>
    <w:rsid w:val="00FE3FAD"/>
    <w:rsid w:val="00FE5AE4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C27E6"/>
  <w15:docId w15:val="{A044E9FB-7D2C-44C8-AF28-0AEAF9CA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21"/>
    <w:pPr>
      <w:spacing w:after="0"/>
      <w:jc w:val="both"/>
    </w:pPr>
    <w:rPr>
      <w:rFonts w:ascii="Calibri" w:eastAsia="Calibri" w:hAnsi="Calibri" w:cs="Calibri"/>
      <w:lang w:val="en"/>
    </w:rPr>
  </w:style>
  <w:style w:type="paragraph" w:styleId="Heading3">
    <w:name w:val="heading 3"/>
    <w:basedOn w:val="Normal"/>
    <w:link w:val="Heading3Char"/>
    <w:uiPriority w:val="9"/>
    <w:qFormat/>
    <w:rsid w:val="005D0CE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0CE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5D0C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D0CEA"/>
    <w:rPr>
      <w:b/>
      <w:bCs/>
    </w:rPr>
  </w:style>
  <w:style w:type="character" w:styleId="Emphasis">
    <w:name w:val="Emphasis"/>
    <w:basedOn w:val="DefaultParagraphFont"/>
    <w:uiPriority w:val="20"/>
    <w:qFormat/>
    <w:rsid w:val="005D0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Talida Giambasu</cp:lastModifiedBy>
  <cp:revision>29</cp:revision>
  <dcterms:created xsi:type="dcterms:W3CDTF">2025-05-27T08:47:00Z</dcterms:created>
  <dcterms:modified xsi:type="dcterms:W3CDTF">2025-05-27T10:11:00Z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867e28c1-343c-4709-895d-0c737d9f9d78</vt:lpwstr>
  </property>
</Properties>
</file>